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4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вопросов к кандидатскому экзамену </w:t>
      </w:r>
      <w:r>
        <w:rPr>
          <w:rFonts w:ascii="PT Astra Serif" w:hAnsi="PT Astra Serif"/>
          <w:b/>
          <w:sz w:val="28"/>
          <w:szCs w:val="28"/>
        </w:rPr>
        <w:t>по специальности 5.6.1. Отечественная история</w:t>
      </w:r>
    </w:p>
    <w:p>
      <w:pPr>
        <w:pStyle w:val="Normal"/>
        <w:ind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Источники по истории Казанского ханства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 xml:space="preserve">Внутренняя политика правительства Александра  </w:t>
      </w:r>
      <w:r>
        <w:rPr>
          <w:color w:val="000000"/>
          <w:szCs w:val="28"/>
        </w:rPr>
        <w:t>I в 1801-1812 гг.</w:t>
      </w:r>
    </w:p>
    <w:p>
      <w:pPr>
        <w:pStyle w:val="ListParagraph"/>
        <w:numPr>
          <w:ilvl w:val="0"/>
          <w:numId w:val="1"/>
        </w:numPr>
        <w:rPr/>
      </w:pPr>
      <w:r>
        <w:rPr/>
        <w:t>Гражданская война в 1918-1922 г.: причины, противоборствующие стороны, ход войны и итоги</w:t>
      </w:r>
    </w:p>
    <w:p>
      <w:pPr>
        <w:pStyle w:val="ListParagraph"/>
        <w:numPr>
          <w:ilvl w:val="0"/>
          <w:numId w:val="1"/>
        </w:numPr>
        <w:rPr/>
      </w:pPr>
      <w:r>
        <w:rPr/>
        <w:t>Тюркский каганат: история предков татарского народа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Декабристы: программные положения, формы борьбы</w:t>
      </w:r>
    </w:p>
    <w:p>
      <w:pPr>
        <w:pStyle w:val="ListParagraph"/>
        <w:numPr>
          <w:ilvl w:val="0"/>
          <w:numId w:val="1"/>
        </w:numPr>
        <w:rPr/>
      </w:pPr>
      <w:r>
        <w:rPr/>
        <w:t>Политические партии в Российской империи в начале XX в.</w:t>
      </w:r>
    </w:p>
    <w:p>
      <w:pPr>
        <w:pStyle w:val="ListParagraph"/>
        <w:numPr>
          <w:ilvl w:val="0"/>
          <w:numId w:val="1"/>
        </w:numPr>
        <w:rPr/>
      </w:pPr>
      <w:r>
        <w:rPr/>
        <w:t>Источники по истории Золотой Орды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 xml:space="preserve">Либеральные реформы 1860-х </w:t>
      </w:r>
      <w:r>
        <w:rPr>
          <w:color w:val="000000"/>
          <w:szCs w:val="28"/>
        </w:rPr>
        <w:t>– 1870-х гг.</w:t>
      </w:r>
    </w:p>
    <w:p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Хрущевская «оттепель» в политике, экономике и культуре. Попытки реформирования системы (1953 – 1964 гг.)</w:t>
      </w:r>
    </w:p>
    <w:p>
      <w:pPr>
        <w:pStyle w:val="ListParagraph"/>
        <w:numPr>
          <w:ilvl w:val="0"/>
          <w:numId w:val="1"/>
        </w:numPr>
        <w:rPr/>
      </w:pPr>
      <w:r>
        <w:rPr>
          <w:color w:val="000000"/>
          <w:sz w:val="28"/>
          <w:szCs w:val="28"/>
        </w:rPr>
        <w:t xml:space="preserve"> </w:t>
      </w:r>
      <w:r>
        <w:rPr/>
        <w:t>Волжская Булгария: принятие ислама и становление государства</w:t>
      </w:r>
    </w:p>
    <w:p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Общественно-политические движения во второй половине XIX. в Российской империи: западники и славянофилы, народовольцы, джадидизм.</w:t>
      </w:r>
    </w:p>
    <w:p>
      <w:pPr>
        <w:pStyle w:val="ListParagraph"/>
        <w:numPr>
          <w:ilvl w:val="0"/>
          <w:numId w:val="1"/>
        </w:numPr>
        <w:rPr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</w:t>
      </w:r>
      <w:r>
        <w:rPr>
          <w:rStyle w:val="docdata"/>
          <w:color w:val="000000"/>
          <w:sz w:val="28"/>
          <w:szCs w:val="28"/>
        </w:rPr>
        <w:t>становление режима личной власти Сталина</w:t>
      </w:r>
      <w:r>
        <w:rPr>
          <w:color w:val="000000"/>
          <w:sz w:val="28"/>
          <w:szCs w:val="28"/>
        </w:rPr>
        <w:t xml:space="preserve"> и политические репрессии 1930- х гг.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Источники по истории Волжской Булгарии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 </w:t>
      </w:r>
      <w:r>
        <w:rPr>
          <w:rStyle w:val="docdata"/>
          <w:color w:val="000000"/>
          <w:szCs w:val="28"/>
        </w:rPr>
        <w:t>Образование и противоборство двух военных блоков: Антанта и Тройственный Союз. Российская империя в Первой мировой войне</w:t>
      </w:r>
    </w:p>
    <w:p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Гражданская война и иностранная интервенция: причины, этапы, последствия.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История Золотой Орды: становление государства. Взаимоотношения с Русью.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 </w:t>
      </w:r>
      <w:r>
        <w:rPr>
          <w:rStyle w:val="docdata"/>
          <w:color w:val="000000"/>
          <w:szCs w:val="28"/>
        </w:rPr>
        <w:t xml:space="preserve">Социально-сословная структура и </w:t>
      </w:r>
      <w:r>
        <w:rPr>
          <w:color w:val="000000"/>
          <w:szCs w:val="28"/>
        </w:rPr>
        <w:t>этноконфессиональный состав населения Российской империи в начале ХХ в.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 </w:t>
      </w:r>
      <w:r>
        <w:rPr>
          <w:rStyle w:val="docdata"/>
          <w:color w:val="000000"/>
          <w:szCs w:val="28"/>
        </w:rPr>
        <w:t>Перестройка (1985 – 1991 гг.): причины, основные этапы и последствия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 xml:space="preserve">Источники как предмет герменевтического анализа. Виды и типы источников по истории татарского народа и Татарстана 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 </w:t>
      </w:r>
      <w:r>
        <w:rPr>
          <w:rStyle w:val="docdata"/>
          <w:color w:val="000000"/>
          <w:szCs w:val="28"/>
        </w:rPr>
        <w:t>Революция 1905-1907 гг. в Российской империи: предпосылки, характер, движущие силы и результат.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docdata"/>
          <w:color w:val="000000"/>
          <w:szCs w:val="28"/>
        </w:rPr>
        <w:t> </w:t>
      </w:r>
      <w:r>
        <w:rPr>
          <w:rStyle w:val="docdata"/>
          <w:color w:val="000000"/>
          <w:szCs w:val="28"/>
        </w:rPr>
        <w:t>Проекты территориальных автономий в 1917-1918 гг. штат Идель-Урал, Татаро-Башкирская республика</w:t>
      </w:r>
      <w:r>
        <w:rPr>
          <w:color w:val="000000"/>
          <w:szCs w:val="28"/>
        </w:rPr>
        <w:t>. Создание Татарской республики в 1920 г.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Распад Золотой Орды и становление татарских ханств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Культура Российской империи в конце XIX начале XX вв.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Февральская и Октябрьская революция 1917 г. Итоги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Источники по истории древних тюрков Центральной Азии.</w:t>
      </w:r>
    </w:p>
    <w:p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Внутренняя и внешняя политика Николая I.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Национальные движения и национальные конфликты в период перестройки в СССР.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История татарских ханств: общие черты и особенности (Большая Орда, Астраханское, Крымское и Касимовское ханства, Ногайская Орда).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 xml:space="preserve">Социально-экономическое развитие </w:t>
      </w:r>
      <w:bookmarkStart w:id="0" w:name="_GoBack"/>
      <w:bookmarkEnd w:id="0"/>
      <w:r>
        <w:rPr/>
        <w:t xml:space="preserve">Российской империи в конце XIX в.: развитие капиталистических отношений и социально-политические противоречия </w:t>
      </w:r>
    </w:p>
    <w:p>
      <w:pPr>
        <w:pStyle w:val="ListParagraph"/>
        <w:numPr>
          <w:ilvl w:val="0"/>
          <w:numId w:val="1"/>
        </w:numPr>
        <w:rPr/>
      </w:pPr>
      <w:r>
        <w:rPr/>
        <w:t> </w:t>
      </w:r>
      <w:r>
        <w:rPr/>
        <w:t>Политика НЭП: причины, ход реформ, итоги.</w:t>
      </w:r>
    </w:p>
    <w:p>
      <w:pPr>
        <w:pStyle w:val="Normal"/>
        <w:ind w:hanging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7053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763943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763943"/>
    <w:pPr>
      <w:spacing w:lineRule="auto" w:line="240" w:beforeAutospacing="1" w:afterAutospacing="1"/>
      <w:ind w:hanging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242eb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LibreOffice/25.2.3.2$Linux_X86_64 LibreOffice_project/520$Build-2</Application>
  <AppVersion>15.0000</AppVersion>
  <Pages>2</Pages>
  <Words>323</Words>
  <Characters>2138</Characters>
  <CharactersWithSpaces>2427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2025-12-28T21:24:00Z</dcterms:created>
  <dc:creator>Бештау-пр1</dc:creator>
  <dc:description/>
  <dc:language>ru-RU</dc:language>
  <cp:lastModifiedBy/>
  <dcterms:modified xsi:type="dcterms:W3CDTF">2026-04-08T16:34:22Z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